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bottom w:color="e0e0e0" w:space="0" w:sz="6" w:val="single"/>
        </w:pBdr>
        <w:spacing w:after="0" w:before="0" w:line="250.43478260869563" w:lineRule="auto"/>
        <w:rPr>
          <w:b w:val="1"/>
          <w:color w:val="cc4e10"/>
          <w:sz w:val="46"/>
          <w:szCs w:val="46"/>
        </w:rPr>
      </w:pPr>
      <w:bookmarkStart w:colFirst="0" w:colLast="0" w:name="_fz01vaj2o9mp" w:id="0"/>
      <w:bookmarkEnd w:id="0"/>
      <w:r w:rsidDel="00000000" w:rsidR="00000000" w:rsidRPr="00000000">
        <w:rPr>
          <w:b w:val="1"/>
          <w:color w:val="cc4e10"/>
          <w:sz w:val="46"/>
          <w:szCs w:val="46"/>
          <w:rtl w:val="0"/>
        </w:rPr>
        <w:t xml:space="preserve">TAXICAB COMMISSION RECORDS</w:t>
      </w:r>
    </w:p>
    <w:p w:rsidR="00000000" w:rsidDel="00000000" w:rsidP="00000000" w:rsidRDefault="00000000" w:rsidRPr="00000000" w14:paraId="00000002">
      <w:pPr>
        <w:spacing w:after="360" w:before="360" w:lineRule="auto"/>
        <w:rPr>
          <w:b w:val="1"/>
          <w:color w:val="6c6c6c"/>
          <w:sz w:val="20"/>
          <w:szCs w:val="20"/>
        </w:rPr>
      </w:pPr>
      <w:r w:rsidDel="00000000" w:rsidR="00000000" w:rsidRPr="00000000">
        <w:rPr>
          <w:b w:val="1"/>
          <w:color w:val="6c6c6c"/>
          <w:sz w:val="20"/>
          <w:szCs w:val="20"/>
          <w:rtl w:val="0"/>
        </w:rPr>
        <w:t xml:space="preserve">Meetings</w:t>
      </w:r>
    </w:p>
    <w:p w:rsidR="00000000" w:rsidDel="00000000" w:rsidP="00000000" w:rsidRDefault="00000000" w:rsidRPr="00000000" w14:paraId="00000003">
      <w:pPr>
        <w:spacing w:after="360" w:before="360" w:lineRule="auto"/>
        <w:rPr>
          <w:color w:val="6c6c6c"/>
          <w:sz w:val="20"/>
          <w:szCs w:val="20"/>
        </w:rPr>
      </w:pPr>
      <w:r w:rsidDel="00000000" w:rsidR="00000000" w:rsidRPr="00000000">
        <w:rPr>
          <w:color w:val="6c6c6c"/>
          <w:sz w:val="20"/>
          <w:szCs w:val="20"/>
          <w:rtl w:val="0"/>
        </w:rPr>
        <w:t xml:space="preserve">The Taxicab Commission meets at 10 a.m. on the third Thursday of every month. The meetings are held in City Hall, Conference Room 1070, located at 200 N. Spring Street, Los Angeles, California 90012.</w:t>
      </w:r>
    </w:p>
    <w:p w:rsidR="00000000" w:rsidDel="00000000" w:rsidP="00000000" w:rsidRDefault="00000000" w:rsidRPr="00000000" w14:paraId="00000004">
      <w:pPr>
        <w:spacing w:after="360" w:before="360" w:lineRule="auto"/>
        <w:rPr>
          <w:color w:val="6c6c6c"/>
          <w:sz w:val="20"/>
          <w:szCs w:val="20"/>
        </w:rPr>
      </w:pPr>
      <w:r w:rsidDel="00000000" w:rsidR="00000000" w:rsidRPr="00000000">
        <w:rPr>
          <w:rtl w:val="0"/>
        </w:rPr>
      </w:r>
    </w:p>
    <w:p w:rsidR="00000000" w:rsidDel="00000000" w:rsidP="00000000" w:rsidRDefault="00000000" w:rsidRPr="00000000" w14:paraId="00000005">
      <w:pPr>
        <w:spacing w:after="360" w:before="360" w:lineRule="auto"/>
        <w:rPr>
          <w:color w:val="1155cc"/>
          <w:sz w:val="20"/>
          <w:szCs w:val="20"/>
          <w:u w:val="single"/>
        </w:rPr>
      </w:pPr>
      <w:hyperlink r:id="rId6">
        <w:r w:rsidDel="00000000" w:rsidR="00000000" w:rsidRPr="00000000">
          <w:rPr>
            <w:color w:val="1155cc"/>
            <w:sz w:val="20"/>
            <w:szCs w:val="20"/>
            <w:u w:val="single"/>
            <w:rtl w:val="0"/>
          </w:rPr>
          <w:t xml:space="preserve">Meeting Agendas</w:t>
        </w:r>
      </w:hyperlink>
      <w:r w:rsidDel="00000000" w:rsidR="00000000" w:rsidRPr="00000000">
        <w:rPr>
          <w:rtl w:val="0"/>
        </w:rPr>
      </w:r>
    </w:p>
    <w:p w:rsidR="00000000" w:rsidDel="00000000" w:rsidP="00000000" w:rsidRDefault="00000000" w:rsidRPr="00000000" w14:paraId="00000006">
      <w:pPr>
        <w:spacing w:after="360" w:before="360" w:lineRule="auto"/>
        <w:rPr>
          <w:sz w:val="20"/>
          <w:szCs w:val="20"/>
          <w:u w:val="single"/>
        </w:rPr>
      </w:pPr>
      <w:hyperlink r:id="rId7">
        <w:r w:rsidDel="00000000" w:rsidR="00000000" w:rsidRPr="00000000">
          <w:rPr>
            <w:color w:val="1155cc"/>
            <w:sz w:val="20"/>
            <w:szCs w:val="20"/>
            <w:u w:val="single"/>
            <w:rtl w:val="0"/>
          </w:rPr>
          <w:t xml:space="preserve">Meeting Minutes</w:t>
        </w:r>
      </w:hyperlink>
      <w:r w:rsidDel="00000000" w:rsidR="00000000" w:rsidRPr="00000000">
        <w:rPr>
          <w:rtl w:val="0"/>
        </w:rPr>
      </w:r>
    </w:p>
    <w:p w:rsidR="00000000" w:rsidDel="00000000" w:rsidP="00000000" w:rsidRDefault="00000000" w:rsidRPr="00000000" w14:paraId="00000007">
      <w:pPr>
        <w:spacing w:after="360" w:before="360" w:lineRule="auto"/>
        <w:rPr>
          <w:sz w:val="20"/>
          <w:szCs w:val="20"/>
          <w:u w:val="single"/>
        </w:rPr>
      </w:pPr>
      <w:hyperlink r:id="rId8">
        <w:r w:rsidDel="00000000" w:rsidR="00000000" w:rsidRPr="00000000">
          <w:rPr>
            <w:color w:val="1155cc"/>
            <w:sz w:val="20"/>
            <w:szCs w:val="20"/>
            <w:u w:val="single"/>
            <w:rtl w:val="0"/>
          </w:rPr>
          <w:t xml:space="preserve">Commission Reports</w:t>
        </w:r>
      </w:hyperlink>
      <w:r w:rsidDel="00000000" w:rsidR="00000000" w:rsidRPr="00000000">
        <w:rPr>
          <w:rtl w:val="0"/>
        </w:rPr>
      </w:r>
    </w:p>
    <w:p w:rsidR="00000000" w:rsidDel="00000000" w:rsidP="00000000" w:rsidRDefault="00000000" w:rsidRPr="00000000" w14:paraId="00000008">
      <w:pPr>
        <w:spacing w:after="360" w:before="360" w:lineRule="auto"/>
        <w:rPr>
          <w:b w:val="1"/>
          <w:color w:val="6c6c6c"/>
          <w:sz w:val="20"/>
          <w:szCs w:val="20"/>
        </w:rPr>
      </w:pPr>
      <w:r w:rsidDel="00000000" w:rsidR="00000000" w:rsidRPr="00000000">
        <w:rPr>
          <w:b w:val="1"/>
          <w:color w:val="6c6c6c"/>
          <w:sz w:val="20"/>
          <w:szCs w:val="20"/>
          <w:rtl w:val="0"/>
        </w:rPr>
        <w:t xml:space="preserve">Visit our </w:t>
      </w:r>
      <w:hyperlink r:id="rId9">
        <w:r w:rsidDel="00000000" w:rsidR="00000000" w:rsidRPr="00000000">
          <w:rPr>
            <w:b w:val="1"/>
            <w:color w:val="00457c"/>
            <w:sz w:val="20"/>
            <w:szCs w:val="20"/>
            <w:u w:val="single"/>
            <w:rtl w:val="0"/>
          </w:rPr>
          <w:t xml:space="preserve">taxi services website</w:t>
        </w:r>
      </w:hyperlink>
      <w:r w:rsidDel="00000000" w:rsidR="00000000" w:rsidRPr="00000000">
        <w:rPr>
          <w:b w:val="1"/>
          <w:color w:val="6c6c6c"/>
          <w:sz w:val="20"/>
          <w:szCs w:val="20"/>
          <w:rtl w:val="0"/>
        </w:rPr>
        <w:t xml:space="preserve"> for more information on taxicab operators, rates, filing a complaint, or to learn how to become a taxicab driver.</w:t>
      </w:r>
    </w:p>
    <w:p w:rsidR="00000000" w:rsidDel="00000000" w:rsidP="00000000" w:rsidRDefault="00000000" w:rsidRPr="00000000" w14:paraId="00000009">
      <w:pPr>
        <w:spacing w:after="360" w:before="360" w:lineRule="auto"/>
        <w:rPr>
          <w:b w:val="1"/>
          <w:color w:val="6c6c6c"/>
          <w:sz w:val="20"/>
          <w:szCs w:val="20"/>
        </w:rPr>
      </w:pPr>
      <w:r w:rsidDel="00000000" w:rsidR="00000000" w:rsidRPr="00000000">
        <w:rPr>
          <w:b w:val="1"/>
          <w:color w:val="6c6c6c"/>
          <w:sz w:val="20"/>
          <w:szCs w:val="20"/>
          <w:rtl w:val="0"/>
        </w:rPr>
        <w:t xml:space="preserve">Taxicab Regulations</w:t>
      </w:r>
    </w:p>
    <w:p w:rsidR="00000000" w:rsidDel="00000000" w:rsidP="00000000" w:rsidRDefault="00000000" w:rsidRPr="00000000" w14:paraId="0000000A">
      <w:pPr>
        <w:spacing w:after="360" w:before="360" w:lineRule="auto"/>
        <w:rPr>
          <w:color w:val="6c6c6c"/>
          <w:sz w:val="20"/>
          <w:szCs w:val="20"/>
        </w:rPr>
      </w:pPr>
      <w:hyperlink r:id="rId10">
        <w:r w:rsidDel="00000000" w:rsidR="00000000" w:rsidRPr="00000000">
          <w:rPr>
            <w:color w:val="1155cc"/>
            <w:sz w:val="20"/>
            <w:szCs w:val="20"/>
            <w:u w:val="single"/>
            <w:rtl w:val="0"/>
          </w:rPr>
          <w:t xml:space="preserve">Taxicab Rule Book, Updated April 2017</w:t>
        </w:r>
      </w:hyperlink>
      <w:r w:rsidDel="00000000" w:rsidR="00000000" w:rsidRPr="00000000">
        <w:rPr>
          <w:color w:val="6c6c6c"/>
          <w:sz w:val="20"/>
          <w:szCs w:val="20"/>
          <w:rtl w:val="0"/>
        </w:rPr>
        <w:t xml:space="preserve"> </w:t>
      </w:r>
    </w:p>
    <w:p w:rsidR="00000000" w:rsidDel="00000000" w:rsidP="00000000" w:rsidRDefault="00000000" w:rsidRPr="00000000" w14:paraId="0000000B">
      <w:pPr>
        <w:spacing w:after="360" w:before="360" w:lineRule="auto"/>
        <w:rPr>
          <w:color w:val="00457c"/>
          <w:sz w:val="20"/>
          <w:szCs w:val="20"/>
          <w:u w:val="single"/>
        </w:rPr>
      </w:pPr>
      <w:hyperlink r:id="rId11">
        <w:r w:rsidDel="00000000" w:rsidR="00000000" w:rsidRPr="00000000">
          <w:rPr>
            <w:color w:val="1155cc"/>
            <w:sz w:val="20"/>
            <w:szCs w:val="20"/>
            <w:u w:val="single"/>
            <w:rtl w:val="0"/>
          </w:rPr>
          <w:t xml:space="preserve">Taxicab Rule Revisions Since April 2014</w:t>
        </w:r>
      </w:hyperlink>
      <w:r w:rsidDel="00000000" w:rsidR="00000000" w:rsidRPr="00000000">
        <w:rPr>
          <w:rtl w:val="0"/>
        </w:rPr>
      </w:r>
    </w:p>
    <w:p w:rsidR="00000000" w:rsidDel="00000000" w:rsidP="00000000" w:rsidRDefault="00000000" w:rsidRPr="00000000" w14:paraId="0000000C">
      <w:pPr>
        <w:spacing w:after="360" w:before="360" w:lineRule="auto"/>
        <w:rPr>
          <w:color w:val="00457c"/>
          <w:sz w:val="20"/>
          <w:szCs w:val="20"/>
          <w:u w:val="single"/>
        </w:rPr>
      </w:pPr>
      <w:hyperlink r:id="rId12">
        <w:r w:rsidDel="00000000" w:rsidR="00000000" w:rsidRPr="00000000">
          <w:rPr>
            <w:color w:val="1155cc"/>
            <w:sz w:val="20"/>
            <w:szCs w:val="20"/>
            <w:u w:val="single"/>
            <w:rtl w:val="0"/>
          </w:rPr>
          <w:t xml:space="preserve">Taxicab Vehicle Inspection Requirements</w:t>
        </w:r>
      </w:hyperlink>
      <w:r w:rsidDel="00000000" w:rsidR="00000000" w:rsidRPr="00000000">
        <w:rPr>
          <w:rtl w:val="0"/>
        </w:rPr>
      </w:r>
    </w:p>
    <w:p w:rsidR="00000000" w:rsidDel="00000000" w:rsidP="00000000" w:rsidRDefault="00000000" w:rsidRPr="00000000" w14:paraId="0000000D">
      <w:pPr>
        <w:spacing w:after="360" w:before="360" w:lineRule="auto"/>
        <w:rPr>
          <w:b w:val="1"/>
          <w:color w:val="6c6c6c"/>
          <w:sz w:val="20"/>
          <w:szCs w:val="20"/>
        </w:rPr>
      </w:pPr>
      <w:r w:rsidDel="00000000" w:rsidR="00000000" w:rsidRPr="00000000">
        <w:rPr>
          <w:b w:val="1"/>
          <w:color w:val="6c6c6c"/>
          <w:sz w:val="20"/>
          <w:szCs w:val="20"/>
          <w:rtl w:val="0"/>
        </w:rPr>
        <w:t xml:space="preserve">Green Taxi Regulation</w:t>
      </w:r>
    </w:p>
    <w:p w:rsidR="00000000" w:rsidDel="00000000" w:rsidP="00000000" w:rsidRDefault="00000000" w:rsidRPr="00000000" w14:paraId="0000000E">
      <w:pPr>
        <w:spacing w:after="360" w:before="360" w:lineRule="auto"/>
        <w:rPr>
          <w:color w:val="00457c"/>
          <w:sz w:val="20"/>
          <w:szCs w:val="20"/>
          <w:u w:val="single"/>
        </w:rPr>
      </w:pPr>
      <w:hyperlink r:id="rId13">
        <w:r w:rsidDel="00000000" w:rsidR="00000000" w:rsidRPr="00000000">
          <w:rPr>
            <w:color w:val="1155cc"/>
            <w:sz w:val="20"/>
            <w:szCs w:val="20"/>
            <w:u w:val="single"/>
            <w:rtl w:val="0"/>
          </w:rPr>
          <w:t xml:space="preserve">Green Taxi Authorized Vehicle List</w:t>
        </w:r>
      </w:hyperlink>
      <w:r w:rsidDel="00000000" w:rsidR="00000000" w:rsidRPr="00000000">
        <w:rPr>
          <w:rtl w:val="0"/>
        </w:rPr>
      </w:r>
    </w:p>
    <w:p w:rsidR="00000000" w:rsidDel="00000000" w:rsidP="00000000" w:rsidRDefault="00000000" w:rsidRPr="00000000" w14:paraId="0000000F">
      <w:pPr>
        <w:spacing w:after="360" w:before="360" w:lineRule="auto"/>
        <w:rPr>
          <w:color w:val="00457c"/>
          <w:sz w:val="20"/>
          <w:szCs w:val="20"/>
          <w:u w:val="single"/>
        </w:rPr>
      </w:pPr>
      <w:hyperlink r:id="rId14">
        <w:r w:rsidDel="00000000" w:rsidR="00000000" w:rsidRPr="00000000">
          <w:rPr>
            <w:color w:val="1155cc"/>
            <w:sz w:val="20"/>
            <w:szCs w:val="20"/>
            <w:u w:val="single"/>
            <w:rtl w:val="0"/>
          </w:rPr>
          <w:t xml:space="preserve">Green Taxi Board Order No. 062</w:t>
        </w:r>
      </w:hyperlink>
      <w:r w:rsidDel="00000000" w:rsidR="00000000" w:rsidRPr="00000000">
        <w:rPr>
          <w:rtl w:val="0"/>
        </w:rPr>
      </w:r>
    </w:p>
    <w:p w:rsidR="00000000" w:rsidDel="00000000" w:rsidP="00000000" w:rsidRDefault="00000000" w:rsidRPr="00000000" w14:paraId="00000010">
      <w:pPr>
        <w:spacing w:after="360" w:before="360" w:lineRule="auto"/>
        <w:rPr>
          <w:color w:val="00457c"/>
          <w:sz w:val="20"/>
          <w:szCs w:val="20"/>
          <w:u w:val="single"/>
        </w:rPr>
      </w:pPr>
      <w:hyperlink r:id="rId15">
        <w:r w:rsidDel="00000000" w:rsidR="00000000" w:rsidRPr="00000000">
          <w:rPr>
            <w:color w:val="1155cc"/>
            <w:sz w:val="20"/>
            <w:szCs w:val="20"/>
            <w:u w:val="single"/>
            <w:rtl w:val="0"/>
          </w:rPr>
          <w:t xml:space="preserve">Green Taxi Board Order No. 065 -vehicle substitution program</w:t>
        </w:r>
      </w:hyperlink>
      <w:r w:rsidDel="00000000" w:rsidR="00000000" w:rsidRPr="00000000">
        <w:rPr>
          <w:rtl w:val="0"/>
        </w:rPr>
      </w:r>
    </w:p>
    <w:p w:rsidR="00000000" w:rsidDel="00000000" w:rsidP="00000000" w:rsidRDefault="00000000" w:rsidRPr="00000000" w14:paraId="00000011">
      <w:pPr>
        <w:spacing w:after="360" w:before="360" w:lineRule="auto"/>
        <w:rPr>
          <w:b w:val="1"/>
          <w:color w:val="6c6c6c"/>
          <w:sz w:val="20"/>
          <w:szCs w:val="20"/>
        </w:rPr>
      </w:pPr>
      <w:r w:rsidDel="00000000" w:rsidR="00000000" w:rsidRPr="00000000">
        <w:rPr>
          <w:b w:val="1"/>
          <w:color w:val="6c6c6c"/>
          <w:sz w:val="20"/>
          <w:szCs w:val="20"/>
          <w:rtl w:val="0"/>
        </w:rPr>
        <w:t xml:space="preserve">Taxicab Ordinances</w:t>
      </w:r>
    </w:p>
    <w:p w:rsidR="00000000" w:rsidDel="00000000" w:rsidP="00000000" w:rsidRDefault="00000000" w:rsidRPr="00000000" w14:paraId="00000012">
      <w:pPr>
        <w:spacing w:after="360" w:before="360" w:lineRule="auto"/>
        <w:rPr>
          <w:color w:val="00457c"/>
          <w:sz w:val="20"/>
          <w:szCs w:val="20"/>
          <w:u w:val="single"/>
        </w:rPr>
      </w:pPr>
      <w:hyperlink r:id="rId16">
        <w:r w:rsidDel="00000000" w:rsidR="00000000" w:rsidRPr="00000000">
          <w:rPr>
            <w:color w:val="00457c"/>
            <w:sz w:val="20"/>
            <w:szCs w:val="20"/>
            <w:u w:val="single"/>
            <w:rtl w:val="0"/>
          </w:rPr>
          <w:t xml:space="preserve">Bell Cab Co. Franchise Ordinance</w:t>
        </w:r>
      </w:hyperlink>
      <w:r w:rsidDel="00000000" w:rsidR="00000000" w:rsidRPr="00000000">
        <w:rPr>
          <w:rtl w:val="0"/>
        </w:rPr>
      </w:r>
    </w:p>
    <w:p w:rsidR="00000000" w:rsidDel="00000000" w:rsidP="00000000" w:rsidRDefault="00000000" w:rsidRPr="00000000" w14:paraId="00000013">
      <w:pPr>
        <w:spacing w:after="360" w:before="360" w:lineRule="auto"/>
        <w:rPr>
          <w:color w:val="00457c"/>
          <w:sz w:val="20"/>
          <w:szCs w:val="20"/>
          <w:u w:val="single"/>
        </w:rPr>
      </w:pPr>
      <w:hyperlink r:id="rId17">
        <w:r w:rsidDel="00000000" w:rsidR="00000000" w:rsidRPr="00000000">
          <w:rPr>
            <w:color w:val="00457c"/>
            <w:sz w:val="20"/>
            <w:szCs w:val="20"/>
            <w:u w:val="single"/>
            <w:rtl w:val="0"/>
          </w:rPr>
          <w:t xml:space="preserve">Beverly Hills Cab Co. Franchise Ordinance</w:t>
        </w:r>
      </w:hyperlink>
      <w:r w:rsidDel="00000000" w:rsidR="00000000" w:rsidRPr="00000000">
        <w:rPr>
          <w:rtl w:val="0"/>
        </w:rPr>
      </w:r>
    </w:p>
    <w:p w:rsidR="00000000" w:rsidDel="00000000" w:rsidP="00000000" w:rsidRDefault="00000000" w:rsidRPr="00000000" w14:paraId="00000014">
      <w:pPr>
        <w:spacing w:after="360" w:before="360" w:lineRule="auto"/>
        <w:rPr>
          <w:color w:val="00457c"/>
          <w:sz w:val="20"/>
          <w:szCs w:val="20"/>
          <w:u w:val="single"/>
        </w:rPr>
      </w:pPr>
      <w:hyperlink r:id="rId18">
        <w:r w:rsidDel="00000000" w:rsidR="00000000" w:rsidRPr="00000000">
          <w:rPr>
            <w:color w:val="00457c"/>
            <w:sz w:val="20"/>
            <w:szCs w:val="20"/>
            <w:u w:val="single"/>
            <w:rtl w:val="0"/>
          </w:rPr>
          <w:t xml:space="preserve">City Cab Franchise Ordinance</w:t>
        </w:r>
      </w:hyperlink>
      <w:r w:rsidDel="00000000" w:rsidR="00000000" w:rsidRPr="00000000">
        <w:rPr>
          <w:rtl w:val="0"/>
        </w:rPr>
      </w:r>
    </w:p>
    <w:p w:rsidR="00000000" w:rsidDel="00000000" w:rsidP="00000000" w:rsidRDefault="00000000" w:rsidRPr="00000000" w14:paraId="00000015">
      <w:pPr>
        <w:spacing w:after="360" w:before="360" w:lineRule="auto"/>
        <w:rPr>
          <w:color w:val="00457c"/>
          <w:sz w:val="20"/>
          <w:szCs w:val="20"/>
          <w:u w:val="single"/>
        </w:rPr>
      </w:pPr>
      <w:hyperlink r:id="rId19">
        <w:r w:rsidDel="00000000" w:rsidR="00000000" w:rsidRPr="00000000">
          <w:rPr>
            <w:color w:val="00457c"/>
            <w:sz w:val="20"/>
            <w:szCs w:val="20"/>
            <w:u w:val="single"/>
            <w:rtl w:val="0"/>
          </w:rPr>
          <w:t xml:space="preserve">Independent Taxi Franchise Ordinance</w:t>
        </w:r>
      </w:hyperlink>
      <w:r w:rsidDel="00000000" w:rsidR="00000000" w:rsidRPr="00000000">
        <w:rPr>
          <w:rtl w:val="0"/>
        </w:rPr>
      </w:r>
    </w:p>
    <w:p w:rsidR="00000000" w:rsidDel="00000000" w:rsidP="00000000" w:rsidRDefault="00000000" w:rsidRPr="00000000" w14:paraId="00000016">
      <w:pPr>
        <w:spacing w:after="360" w:before="360" w:lineRule="auto"/>
        <w:rPr>
          <w:color w:val="00457c"/>
          <w:sz w:val="20"/>
          <w:szCs w:val="20"/>
          <w:u w:val="single"/>
        </w:rPr>
      </w:pPr>
      <w:hyperlink r:id="rId20">
        <w:r w:rsidDel="00000000" w:rsidR="00000000" w:rsidRPr="00000000">
          <w:rPr>
            <w:color w:val="00457c"/>
            <w:sz w:val="20"/>
            <w:szCs w:val="20"/>
            <w:u w:val="single"/>
            <w:rtl w:val="0"/>
          </w:rPr>
          <w:t xml:space="preserve">LA Checker Cab Franchise Ordinance</w:t>
        </w:r>
      </w:hyperlink>
      <w:r w:rsidDel="00000000" w:rsidR="00000000" w:rsidRPr="00000000">
        <w:rPr>
          <w:rtl w:val="0"/>
        </w:rPr>
      </w:r>
    </w:p>
    <w:p w:rsidR="00000000" w:rsidDel="00000000" w:rsidP="00000000" w:rsidRDefault="00000000" w:rsidRPr="00000000" w14:paraId="00000017">
      <w:pPr>
        <w:spacing w:after="360" w:before="360" w:lineRule="auto"/>
        <w:rPr>
          <w:color w:val="00457c"/>
          <w:sz w:val="20"/>
          <w:szCs w:val="20"/>
          <w:u w:val="single"/>
        </w:rPr>
      </w:pPr>
      <w:hyperlink r:id="rId21">
        <w:r w:rsidDel="00000000" w:rsidR="00000000" w:rsidRPr="00000000">
          <w:rPr>
            <w:color w:val="00457c"/>
            <w:sz w:val="20"/>
            <w:szCs w:val="20"/>
            <w:u w:val="single"/>
            <w:rtl w:val="0"/>
          </w:rPr>
          <w:t xml:space="preserve">United Checker Cab Co. Franchise Ordinance</w:t>
        </w:r>
      </w:hyperlink>
      <w:r w:rsidDel="00000000" w:rsidR="00000000" w:rsidRPr="00000000">
        <w:rPr>
          <w:rtl w:val="0"/>
        </w:rPr>
      </w:r>
    </w:p>
    <w:p w:rsidR="00000000" w:rsidDel="00000000" w:rsidP="00000000" w:rsidRDefault="00000000" w:rsidRPr="00000000" w14:paraId="00000018">
      <w:pPr>
        <w:spacing w:after="360" w:before="360" w:lineRule="auto"/>
        <w:rPr>
          <w:color w:val="00457c"/>
          <w:sz w:val="20"/>
          <w:szCs w:val="20"/>
          <w:u w:val="single"/>
        </w:rPr>
      </w:pPr>
      <w:hyperlink r:id="rId22">
        <w:r w:rsidDel="00000000" w:rsidR="00000000" w:rsidRPr="00000000">
          <w:rPr>
            <w:color w:val="00457c"/>
            <w:sz w:val="20"/>
            <w:szCs w:val="20"/>
            <w:u w:val="single"/>
            <w:rtl w:val="0"/>
          </w:rPr>
          <w:t xml:space="preserve">United Independent Franchise Ordinance</w:t>
        </w:r>
      </w:hyperlink>
      <w:r w:rsidDel="00000000" w:rsidR="00000000" w:rsidRPr="00000000">
        <w:rPr>
          <w:rtl w:val="0"/>
        </w:rPr>
      </w:r>
    </w:p>
    <w:p w:rsidR="00000000" w:rsidDel="00000000" w:rsidP="00000000" w:rsidRDefault="00000000" w:rsidRPr="00000000" w14:paraId="00000019">
      <w:pPr>
        <w:spacing w:after="360" w:before="360" w:lineRule="auto"/>
        <w:rPr>
          <w:color w:val="00457c"/>
          <w:sz w:val="20"/>
          <w:szCs w:val="20"/>
          <w:u w:val="single"/>
        </w:rPr>
      </w:pPr>
      <w:hyperlink r:id="rId23">
        <w:r w:rsidDel="00000000" w:rsidR="00000000" w:rsidRPr="00000000">
          <w:rPr>
            <w:color w:val="00457c"/>
            <w:sz w:val="20"/>
            <w:szCs w:val="20"/>
            <w:u w:val="single"/>
            <w:rtl w:val="0"/>
          </w:rPr>
          <w:t xml:space="preserve">United Taxi of San Fernando Valley Franchise Ordinance</w:t>
        </w:r>
      </w:hyperlink>
      <w:r w:rsidDel="00000000" w:rsidR="00000000" w:rsidRPr="00000000">
        <w:rPr>
          <w:rtl w:val="0"/>
        </w:rPr>
      </w:r>
    </w:p>
    <w:p w:rsidR="00000000" w:rsidDel="00000000" w:rsidP="00000000" w:rsidRDefault="00000000" w:rsidRPr="00000000" w14:paraId="0000001A">
      <w:pPr>
        <w:spacing w:after="360" w:before="360" w:lineRule="auto"/>
        <w:rPr>
          <w:color w:val="00457c"/>
          <w:sz w:val="20"/>
          <w:szCs w:val="20"/>
          <w:u w:val="single"/>
        </w:rPr>
      </w:pPr>
      <w:hyperlink r:id="rId24">
        <w:r w:rsidDel="00000000" w:rsidR="00000000" w:rsidRPr="00000000">
          <w:rPr>
            <w:color w:val="00457c"/>
            <w:sz w:val="20"/>
            <w:szCs w:val="20"/>
            <w:u w:val="single"/>
            <w:rtl w:val="0"/>
          </w:rPr>
          <w:t xml:space="preserve">Yellow Cab Co. Franchise Ordinance</w:t>
        </w:r>
      </w:hyperlink>
      <w:r w:rsidDel="00000000" w:rsidR="00000000" w:rsidRPr="00000000">
        <w:rPr>
          <w:rtl w:val="0"/>
        </w:rPr>
      </w:r>
    </w:p>
    <w:p w:rsidR="00000000" w:rsidDel="00000000" w:rsidP="00000000" w:rsidRDefault="00000000" w:rsidRPr="00000000" w14:paraId="0000001B">
      <w:pPr>
        <w:spacing w:after="360" w:before="360" w:lineRule="auto"/>
        <w:rPr>
          <w:color w:val="6c6c6c"/>
          <w:sz w:val="20"/>
          <w:szCs w:val="20"/>
        </w:rPr>
      </w:pPr>
      <w:r w:rsidDel="00000000" w:rsidR="00000000" w:rsidRPr="00000000">
        <w:rPr>
          <w:rtl w:val="0"/>
        </w:rPr>
      </w:r>
    </w:p>
    <w:p w:rsidR="00000000" w:rsidDel="00000000" w:rsidP="00000000" w:rsidRDefault="00000000" w:rsidRPr="00000000" w14:paraId="0000001C">
      <w:pPr>
        <w:spacing w:after="360" w:before="360" w:lineRule="auto"/>
        <w:rPr>
          <w:color w:val="00457c"/>
          <w:sz w:val="20"/>
          <w:szCs w:val="20"/>
          <w:u w:val="single"/>
        </w:rPr>
      </w:pPr>
      <w:hyperlink r:id="rId25">
        <w:r w:rsidDel="00000000" w:rsidR="00000000" w:rsidRPr="00000000">
          <w:rPr>
            <w:color w:val="00457c"/>
            <w:sz w:val="20"/>
            <w:szCs w:val="20"/>
            <w:u w:val="single"/>
            <w:rtl w:val="0"/>
          </w:rPr>
          <w:t xml:space="preserve">Rate Ordinance</w:t>
        </w:r>
      </w:hyperlink>
      <w:r w:rsidDel="00000000" w:rsidR="00000000" w:rsidRPr="00000000">
        <w:rPr>
          <w:rtl w:val="0"/>
        </w:rPr>
      </w:r>
    </w:p>
    <w:p w:rsidR="00000000" w:rsidDel="00000000" w:rsidP="00000000" w:rsidRDefault="00000000" w:rsidRPr="00000000" w14:paraId="0000001D">
      <w:pPr>
        <w:spacing w:after="360" w:before="360" w:lineRule="auto"/>
        <w:rPr>
          <w:color w:val="00457c"/>
          <w:sz w:val="20"/>
          <w:szCs w:val="20"/>
          <w:u w:val="single"/>
        </w:rPr>
      </w:pPr>
      <w:hyperlink r:id="rId26">
        <w:r w:rsidDel="00000000" w:rsidR="00000000" w:rsidRPr="00000000">
          <w:rPr>
            <w:color w:val="00457c"/>
            <w:sz w:val="20"/>
            <w:szCs w:val="20"/>
            <w:u w:val="single"/>
            <w:rtl w:val="0"/>
          </w:rPr>
          <w:t xml:space="preserve">Flag Drop Ordinance</w:t>
        </w:r>
      </w:hyperlink>
      <w:r w:rsidDel="00000000" w:rsidR="00000000" w:rsidRPr="00000000">
        <w:rPr>
          <w:rtl w:val="0"/>
        </w:rPr>
      </w:r>
    </w:p>
    <w:p w:rsidR="00000000" w:rsidDel="00000000" w:rsidP="00000000" w:rsidRDefault="00000000" w:rsidRPr="00000000" w14:paraId="0000001E">
      <w:pPr>
        <w:spacing w:after="360" w:before="360" w:lineRule="auto"/>
        <w:rPr>
          <w:color w:val="00457c"/>
          <w:sz w:val="20"/>
          <w:szCs w:val="20"/>
          <w:u w:val="single"/>
        </w:rPr>
      </w:pPr>
      <w:hyperlink r:id="rId27">
        <w:r w:rsidDel="00000000" w:rsidR="00000000" w:rsidRPr="00000000">
          <w:rPr>
            <w:color w:val="00457c"/>
            <w:sz w:val="20"/>
            <w:szCs w:val="20"/>
            <w:u w:val="single"/>
            <w:rtl w:val="0"/>
          </w:rPr>
          <w:t xml:space="preserve">Doorman Ordinance</w:t>
        </w:r>
      </w:hyperlink>
      <w:r w:rsidDel="00000000" w:rsidR="00000000" w:rsidRPr="00000000">
        <w:rPr>
          <w:rtl w:val="0"/>
        </w:rPr>
      </w:r>
    </w:p>
    <w:p w:rsidR="00000000" w:rsidDel="00000000" w:rsidP="00000000" w:rsidRDefault="00000000" w:rsidRPr="00000000" w14:paraId="0000001F">
      <w:pPr>
        <w:spacing w:after="360" w:before="360" w:lineRule="auto"/>
        <w:rPr>
          <w:color w:val="00457c"/>
          <w:sz w:val="20"/>
          <w:szCs w:val="20"/>
          <w:u w:val="single"/>
        </w:rPr>
      </w:pPr>
      <w:hyperlink r:id="rId28">
        <w:r w:rsidDel="00000000" w:rsidR="00000000" w:rsidRPr="00000000">
          <w:rPr>
            <w:color w:val="00457c"/>
            <w:sz w:val="20"/>
            <w:szCs w:val="20"/>
            <w:u w:val="single"/>
            <w:rtl w:val="0"/>
          </w:rPr>
          <w:t xml:space="preserve">Driver Background Check Ordinance</w:t>
        </w:r>
      </w:hyperlink>
      <w:r w:rsidDel="00000000" w:rsidR="00000000" w:rsidRPr="00000000">
        <w:rPr>
          <w:rtl w:val="0"/>
        </w:rPr>
      </w:r>
    </w:p>
    <w:p w:rsidR="00000000" w:rsidDel="00000000" w:rsidP="00000000" w:rsidRDefault="00000000" w:rsidRPr="00000000" w14:paraId="00000020">
      <w:pPr>
        <w:spacing w:after="360" w:before="360" w:lineRule="auto"/>
        <w:rPr>
          <w:color w:val="00457c"/>
          <w:sz w:val="20"/>
          <w:szCs w:val="20"/>
          <w:u w:val="single"/>
        </w:rPr>
      </w:pPr>
      <w:hyperlink r:id="rId29">
        <w:r w:rsidDel="00000000" w:rsidR="00000000" w:rsidRPr="00000000">
          <w:rPr>
            <w:color w:val="00457c"/>
            <w:sz w:val="20"/>
            <w:szCs w:val="20"/>
            <w:u w:val="single"/>
            <w:rtl w:val="0"/>
          </w:rPr>
          <w:t xml:space="preserve">Waybill Ordinance</w:t>
        </w:r>
      </w:hyperlink>
      <w:r w:rsidDel="00000000" w:rsidR="00000000" w:rsidRPr="00000000">
        <w:rPr>
          <w:rtl w:val="0"/>
        </w:rPr>
      </w:r>
    </w:p>
    <w:p w:rsidR="00000000" w:rsidDel="00000000" w:rsidP="00000000" w:rsidRDefault="00000000" w:rsidRPr="00000000" w14:paraId="00000021">
      <w:pPr>
        <w:spacing w:after="360" w:before="360" w:lineRule="auto"/>
        <w:rPr>
          <w:color w:val="00457c"/>
          <w:sz w:val="20"/>
          <w:szCs w:val="20"/>
          <w:u w:val="single"/>
        </w:rPr>
      </w:pPr>
      <w:hyperlink r:id="rId30">
        <w:r w:rsidDel="00000000" w:rsidR="00000000" w:rsidRPr="00000000">
          <w:rPr>
            <w:color w:val="00457c"/>
            <w:sz w:val="20"/>
            <w:szCs w:val="20"/>
            <w:u w:val="single"/>
            <w:rtl w:val="0"/>
          </w:rPr>
          <w:t xml:space="preserve">Impounds - Unauthorized Taxicabs and Vehicles for Hire</w:t>
        </w:r>
      </w:hyperlink>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ladot.lacity.org/sites/g/files/wph266/f/lacityp_027407.pdf" TargetMode="External"/><Relationship Id="rId22" Type="http://schemas.openxmlformats.org/officeDocument/2006/relationships/hyperlink" Target="https://ladot.lacity.org/sites/g/files/wph266/f/lacityp_027409.pdf" TargetMode="External"/><Relationship Id="rId21" Type="http://schemas.openxmlformats.org/officeDocument/2006/relationships/hyperlink" Target="https://ladot.lacity.org/sites/g/files/wph266/f/lacityp_027408.pdf" TargetMode="External"/><Relationship Id="rId24" Type="http://schemas.openxmlformats.org/officeDocument/2006/relationships/hyperlink" Target="https://ladot.lacity.org/sites/g/files/wph266/f/lacityp_027411.pdf" TargetMode="External"/><Relationship Id="rId23" Type="http://schemas.openxmlformats.org/officeDocument/2006/relationships/hyperlink" Target="https://ladot.lacity.org/sites/g/files/wph266/f/lacityp_027410.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axicabsla.org/" TargetMode="External"/><Relationship Id="rId26" Type="http://schemas.openxmlformats.org/officeDocument/2006/relationships/hyperlink" Target="http://clkrep.lacity.org/onlinedocs/2006%5C06-0142_ord_177844.pdf" TargetMode="External"/><Relationship Id="rId25" Type="http://schemas.openxmlformats.org/officeDocument/2006/relationships/hyperlink" Target="https://ladot.lacity.org/sites/g/files/wph266/f/lacityp_027413.pdf" TargetMode="External"/><Relationship Id="rId28" Type="http://schemas.openxmlformats.org/officeDocument/2006/relationships/hyperlink" Target="http://clkrep.lacity.org/onlinedocs/2013%5C13-0358_ord_182704.pdf" TargetMode="External"/><Relationship Id="rId27" Type="http://schemas.openxmlformats.org/officeDocument/2006/relationships/hyperlink" Target="http://clkrep.lacity.org/onlinedocs/2010%5C10-0215_ord_182483.pdf" TargetMode="External"/><Relationship Id="rId5" Type="http://schemas.openxmlformats.org/officeDocument/2006/relationships/styles" Target="styles.xml"/><Relationship Id="rId6" Type="http://schemas.openxmlformats.org/officeDocument/2006/relationships/hyperlink" Target="https://drive.google.com/open?id=1yEQrcH0m1WcekE8-VCkOioHNgEUDT1ox" TargetMode="External"/><Relationship Id="rId29" Type="http://schemas.openxmlformats.org/officeDocument/2006/relationships/hyperlink" Target="http://clkrep.lacity.org/onlinedocs/2009%5C09-1011_ord_180999.pdf" TargetMode="External"/><Relationship Id="rId7" Type="http://schemas.openxmlformats.org/officeDocument/2006/relationships/hyperlink" Target="https://drive.google.com/open?id=11V4Ysl9fWPrEO0lF5tFMhTapSeE7qHx-" TargetMode="External"/><Relationship Id="rId8" Type="http://schemas.openxmlformats.org/officeDocument/2006/relationships/hyperlink" Target="https://drive.google.com/open?id=1kItGDRshzNnHfnhcPd32hsRTwmkAyccm" TargetMode="External"/><Relationship Id="rId30" Type="http://schemas.openxmlformats.org/officeDocument/2006/relationships/hyperlink" Target="http://ladot.lacity.org/sites/g/files/wph266/f/Impound%20Procedure%20Notice%20with%20Style%20Guide%20-%20rev1%2001-2017.pdf" TargetMode="External"/><Relationship Id="rId11" Type="http://schemas.openxmlformats.org/officeDocument/2006/relationships/hyperlink" Target="https://drive.google.com/open?id=14Kps9EtgvXeao3sM858YlmrHOR7gtxLW" TargetMode="External"/><Relationship Id="rId10" Type="http://schemas.openxmlformats.org/officeDocument/2006/relationships/hyperlink" Target="https://drive.google.com/open?id=1owtRtCh4ZfbUZ2HIVc1l88REMluqUnLp" TargetMode="External"/><Relationship Id="rId13" Type="http://schemas.openxmlformats.org/officeDocument/2006/relationships/hyperlink" Target="https://drive.google.com/open?id=1ZJg2D3KsUR5EOrdRcpYiQQyj3qT97odw" TargetMode="External"/><Relationship Id="rId12" Type="http://schemas.openxmlformats.org/officeDocument/2006/relationships/hyperlink" Target="https://drive.google.com/open?id=1cIWJpiFlxdnINeO_w5F502fj6DQHIOb8" TargetMode="External"/><Relationship Id="rId15" Type="http://schemas.openxmlformats.org/officeDocument/2006/relationships/hyperlink" Target="https://drive.google.com/open?id=1jw9CDkg423Rqita9VfUWeJRPnM0dAAmd" TargetMode="External"/><Relationship Id="rId14" Type="http://schemas.openxmlformats.org/officeDocument/2006/relationships/hyperlink" Target="https://drive.google.com/open?id=1ESQsmP3nei_xqSzvOgTwHEzcaezZvnda" TargetMode="External"/><Relationship Id="rId17" Type="http://schemas.openxmlformats.org/officeDocument/2006/relationships/hyperlink" Target="https://ladot.lacity.org/sites/g/files/wph266/f/lacityp_027404.pdf" TargetMode="External"/><Relationship Id="rId16" Type="http://schemas.openxmlformats.org/officeDocument/2006/relationships/hyperlink" Target="https://ladot.lacity.org/sites/g/files/wph266/f/lacityp_027403.pdf" TargetMode="External"/><Relationship Id="rId19" Type="http://schemas.openxmlformats.org/officeDocument/2006/relationships/hyperlink" Target="https://ladot.lacity.org/sites/g/files/wph266/f/lacityp_027406.pdf" TargetMode="External"/><Relationship Id="rId18" Type="http://schemas.openxmlformats.org/officeDocument/2006/relationships/hyperlink" Target="https://ladot.lacity.org/sites/g/files/wph266/f/lacityp_0274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